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62F4" w14:textId="77777777" w:rsidR="00FB463D" w:rsidRPr="00FB463D" w:rsidRDefault="00FB463D" w:rsidP="00FB463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B463D">
        <w:rPr>
          <w:rFonts w:ascii="Times New Roman" w:eastAsia="Times New Roman" w:hAnsi="Times New Roman" w:cs="Times New Roman"/>
          <w:b/>
          <w:bCs/>
          <w:kern w:val="36"/>
          <w:sz w:val="48"/>
          <w:szCs w:val="48"/>
          <w:lang w:eastAsia="fr-FR"/>
        </w:rPr>
        <w:t xml:space="preserve">TRIBUNE. « Le prix de l’énergie menace notre cohésion », par les patrons d'Engie, EDF et </w:t>
      </w:r>
      <w:proofErr w:type="spellStart"/>
      <w:r w:rsidRPr="00FB463D">
        <w:rPr>
          <w:rFonts w:ascii="Times New Roman" w:eastAsia="Times New Roman" w:hAnsi="Times New Roman" w:cs="Times New Roman"/>
          <w:b/>
          <w:bCs/>
          <w:kern w:val="36"/>
          <w:sz w:val="48"/>
          <w:szCs w:val="48"/>
          <w:lang w:eastAsia="fr-FR"/>
        </w:rPr>
        <w:t>TotalEnergies</w:t>
      </w:r>
      <w:proofErr w:type="spellEnd"/>
    </w:p>
    <w:p w14:paraId="24BEED2E" w14:textId="70AFB26C" w:rsidR="00FB463D" w:rsidRPr="00FB463D" w:rsidRDefault="00FB463D" w:rsidP="00FB463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FB463D">
        <w:rPr>
          <w:rFonts w:ascii="Times New Roman" w:eastAsia="Times New Roman" w:hAnsi="Times New Roman" w:cs="Times New Roman"/>
          <w:sz w:val="24"/>
          <w:szCs w:val="24"/>
          <w:lang w:eastAsia="fr-FR"/>
        </w:rPr>
        <w:t xml:space="preserve">e 25 juin 2022 </w:t>
      </w:r>
    </w:p>
    <w:p w14:paraId="7D583C73" w14:textId="5D9F64D5" w:rsidR="00FB463D" w:rsidRPr="00FB463D" w:rsidRDefault="00FB463D" w:rsidP="00FB463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Par</w:t>
      </w:r>
      <w:r>
        <w:rPr>
          <w:rFonts w:ascii="Times New Roman" w:eastAsia="Times New Roman" w:hAnsi="Times New Roman" w:cs="Times New Roman"/>
          <w:sz w:val="24"/>
          <w:szCs w:val="24"/>
          <w:lang w:eastAsia="fr-FR"/>
        </w:rPr>
        <w:t xml:space="preserve"> </w:t>
      </w:r>
      <w:r w:rsidRPr="00FB463D">
        <w:rPr>
          <w:rFonts w:ascii="Times New Roman" w:eastAsia="Times New Roman" w:hAnsi="Times New Roman" w:cs="Times New Roman"/>
          <w:sz w:val="24"/>
          <w:szCs w:val="24"/>
          <w:lang w:eastAsia="fr-FR"/>
        </w:rPr>
        <w:t xml:space="preserve">Catherine </w:t>
      </w:r>
      <w:proofErr w:type="spellStart"/>
      <w:r w:rsidRPr="00FB463D">
        <w:rPr>
          <w:rFonts w:ascii="Times New Roman" w:eastAsia="Times New Roman" w:hAnsi="Times New Roman" w:cs="Times New Roman"/>
          <w:sz w:val="24"/>
          <w:szCs w:val="24"/>
          <w:lang w:eastAsia="fr-FR"/>
        </w:rPr>
        <w:t>MacGregor</w:t>
      </w:r>
      <w:proofErr w:type="spellEnd"/>
      <w:r w:rsidRPr="00FB463D">
        <w:rPr>
          <w:rFonts w:ascii="Times New Roman" w:eastAsia="Times New Roman" w:hAnsi="Times New Roman" w:cs="Times New Roman"/>
          <w:sz w:val="24"/>
          <w:szCs w:val="24"/>
          <w:lang w:eastAsia="fr-FR"/>
        </w:rPr>
        <w:t xml:space="preserve">, Jean-Bernard Lévy, Patrick </w:t>
      </w:r>
      <w:proofErr w:type="spellStart"/>
      <w:r w:rsidRPr="00FB463D">
        <w:rPr>
          <w:rFonts w:ascii="Times New Roman" w:eastAsia="Times New Roman" w:hAnsi="Times New Roman" w:cs="Times New Roman"/>
          <w:sz w:val="24"/>
          <w:szCs w:val="24"/>
          <w:lang w:eastAsia="fr-FR"/>
        </w:rPr>
        <w:t>Pouyanné</w:t>
      </w:r>
      <w:proofErr w:type="spellEnd"/>
      <w:r w:rsidRPr="00FB463D">
        <w:rPr>
          <w:rFonts w:ascii="Times New Roman" w:eastAsia="Times New Roman" w:hAnsi="Times New Roman" w:cs="Times New Roman"/>
          <w:sz w:val="24"/>
          <w:szCs w:val="24"/>
          <w:lang w:eastAsia="fr-FR"/>
        </w:rPr>
        <w:t xml:space="preserve"> </w:t>
      </w:r>
    </w:p>
    <w:p w14:paraId="177FE9E6" w14:textId="77777777" w:rsidR="00FB463D" w:rsidRPr="00FB463D" w:rsidRDefault="00FB463D" w:rsidP="00FB463D">
      <w:pPr>
        <w:spacing w:before="100" w:beforeAutospacing="1" w:after="100" w:afterAutospacing="1" w:line="240" w:lineRule="auto"/>
        <w:ind w:left="360"/>
        <w:rPr>
          <w:rFonts w:ascii="Times New Roman" w:eastAsia="Times New Roman" w:hAnsi="Times New Roman" w:cs="Times New Roman"/>
          <w:sz w:val="24"/>
          <w:szCs w:val="24"/>
          <w:lang w:eastAsia="fr-FR"/>
        </w:rPr>
      </w:pPr>
    </w:p>
    <w:p w14:paraId="213CD1AE"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b/>
          <w:bCs/>
          <w:sz w:val="24"/>
          <w:szCs w:val="24"/>
          <w:lang w:eastAsia="fr-FR"/>
        </w:rPr>
        <w:t>Voici leur tribune :</w:t>
      </w:r>
      <w:r w:rsidRPr="00FB463D">
        <w:rPr>
          <w:rFonts w:ascii="Times New Roman" w:eastAsia="Times New Roman" w:hAnsi="Times New Roman" w:cs="Times New Roman"/>
          <w:sz w:val="24"/>
          <w:szCs w:val="24"/>
          <w:lang w:eastAsia="fr-FR"/>
        </w:rPr>
        <w:t xml:space="preserve"> « Depuis maintenant des mois, le système énergétique européen subit de fortes tensions et le système énergétique français n’est pas épargné. Les livraisons de gaz russe par pipeline ont fortement baissé pour certains pays, dont la France. Bien qu’en augmentation, les importations de gaz naturel liquéfié (GNL) sont aujourd’hui encore trop limitées pour compenser ces baisses. Le niveau d’alerte sur les stocks de gaz au niveau européen est dès lors élevé et des mesures de rationnement sont mises en place dans certains pays. Les capacités de production électrique pilotable en Europe sont également en tension à la suite de choix nationaux ou pour des programmes de maintenance. Les conditions climatiques et la sécheresse viennent amputer la production hydraulique.</w:t>
      </w:r>
    </w:p>
    <w:p w14:paraId="3544D1BC"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​La flambée des prix de l’énergie qui découle de ces difficultés menace notre cohésion sociale et politique et impacte trop lourdement le pouvoir d’achat des familles.</w:t>
      </w:r>
    </w:p>
    <w:p w14:paraId="2C2EE4C0"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​C’est pourquoi nous lançons cet appel commun.</w:t>
      </w:r>
    </w:p>
    <w:p w14:paraId="1E0A7038"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​Nous voulons contribuer à affronter ces échéances de court terme avec détermination, aux côtés des pouvoirs publics qui ont su, depuis le début de cette crise, prendre avec courage des mesures d’assouplissement qui vont dans le bon sens.</w:t>
      </w:r>
    </w:p>
    <w:p w14:paraId="117FDF5A"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​Nous, énergéticiens, prenons nos responsabilités en agissant sur l’offre. Nous avons déjà mis en œuvre des actions de court terme pour répondre à cette urgence : la diversification des approvisionnements de gaz, le remplissage proactif des stockages, l’installation en cours d’une unité flottante de stockage et de regazéification (FSRU) dans le port du Havre pour accélérer les importations de GNL, la remise en fonction des installations “sous cocon”. Nos moyens humains et financiers sont mobilisés avec la plus grande détermination pour accroître l’offre.</w:t>
      </w:r>
    </w:p>
    <w:p w14:paraId="71A82C5A"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​Mais – plus que jamais – la meilleure énergie reste celle que nous ne consommons pas. Nous devons, collectivement, agir sur la demande en énergie en réduisant notre consommation pour nous redonner des marges de manœuvre. Nous en aurons besoin pour gérer les futures pointes de consommation et pour amortir les aléas techniques ou chocs géopolitiques que nous pourrions devoir affronter. Agir dès cet été nous permettra d’être mieux préparés pour aborder l’hiver prochain et notamment préserver nos réserves de gaz.</w:t>
      </w:r>
    </w:p>
    <w:p w14:paraId="5BBA5C6C" w14:textId="77777777" w:rsidR="00FB463D" w:rsidRPr="00FB463D" w:rsidRDefault="00FB463D" w:rsidP="00FB463D">
      <w:pPr>
        <w:spacing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Ne nous trompons pas : économiser l’énergie, c’est augmenter le pouvoir d’achat et c’est aussi réduire les émissions de gaz à effet de serre</w:t>
      </w:r>
    </w:p>
    <w:p w14:paraId="17789273"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lastRenderedPageBreak/>
        <w:t>​Nous appelons donc à une prise de conscience et à une action collective et individuelle pour que chacun d’entre nous – chaque consommateur, chaque entreprise – change ses comportements et limite immédiatement ses consommations énergétiques, électriques, gazières et de produits pétroliers.</w:t>
      </w:r>
    </w:p>
    <w:p w14:paraId="0796F8E2"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​Nous devons engager un grand programme d’efficacité énergétique et une chasse au gaspillage nationale. L’effort doit être immédiat, collectif et massif. Chaque geste compte. Et ne nous trompons pas : économiser l’énergie, c’est augmenter le pouvoir d’achat et c’est aussi réduire les émissions de gaz à effet de serre.</w:t>
      </w:r>
    </w:p>
    <w:p w14:paraId="45D6A4EF"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​Cet appel est une évidence pour nous, énergéticiens, qui avons à cœur de servir au mieux nos clients particuliers, entreprises ou collectivités. Pour accompagner nos concitoyens dans cette nécessaire sobriété d’exception, nous disposons d’outils, d’expertises, que nous entendons mobiliser pour atteindre cette sobriété dans la durée sans affecter significativement nos modes de vie.</w:t>
      </w:r>
    </w:p>
    <w:p w14:paraId="56822C74"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​Nos objectifs de long terme en faveur de la neutralité carbone seront encore plus vite atteints par cette mobilisation. Nous poursuivons nos engagements et actions pour accélérer la transition énergétique. Elle n’est plus seulement un impératif face à l’urgence climatique, mais une réponse aux enjeux de souveraineté énergétique. Elle nécessite des investissements massifs dans l’efficacité énergétique et dans toutes les sources d’énergie bas carbone, électriques et gazières. Et demande, dans un dialogue transparent, le soutien des populations, des élus qui les représentent et de l’administration qui applique la loi.</w:t>
      </w:r>
    </w:p>
    <w:p w14:paraId="5AF050DB"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​Il faut également agir à l’échelle de l’Europe et être solidaires. Nos marchés sont interdépendants. Cette interconnexion européenne, électrique et gazière est plus fondamentale que jamais. Des investissements ciblés permettront de renforcer les équilibres entre pays et de pérenniser les solidarités entre pays, en particulier d’Europe centrale et orientale.</w:t>
      </w:r>
    </w:p>
    <w:p w14:paraId="505ABEEB"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​Acteurs industriels responsables, nos trois groupes s’engagent à collaborer activement face à ces enjeux.</w:t>
      </w:r>
    </w:p>
    <w:p w14:paraId="445B23A6"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Nous proposons de mobiliser des ressources humaines, financières et technologiques considérables pour relever un défi qui engage notre mode de vie à court terme et notre futur à long terme. Cette collaboration sera pleinement efficace sous l’égide des services de l’État et avec l’aide des collectivités, des acteurs économiques et de nos concitoyens.</w:t>
      </w:r>
    </w:p>
    <w:p w14:paraId="77736ED1" w14:textId="77777777" w:rsidR="00FB463D" w:rsidRPr="00FB463D" w:rsidRDefault="00FB463D" w:rsidP="00FB463D">
      <w:pPr>
        <w:spacing w:before="100" w:beforeAutospacing="1" w:after="100" w:afterAutospacing="1" w:line="240" w:lineRule="auto"/>
        <w:rPr>
          <w:rFonts w:ascii="Times New Roman" w:eastAsia="Times New Roman" w:hAnsi="Times New Roman" w:cs="Times New Roman"/>
          <w:sz w:val="24"/>
          <w:szCs w:val="24"/>
          <w:lang w:eastAsia="fr-FR"/>
        </w:rPr>
      </w:pPr>
      <w:r w:rsidRPr="00FB463D">
        <w:rPr>
          <w:rFonts w:ascii="Times New Roman" w:eastAsia="Times New Roman" w:hAnsi="Times New Roman" w:cs="Times New Roman"/>
          <w:sz w:val="24"/>
          <w:szCs w:val="24"/>
          <w:lang w:eastAsia="fr-FR"/>
        </w:rPr>
        <w:t>​Ainsi, nous travaillerons ensemble au service de la cohésion sociale et de la transition durable de notre pays. »</w:t>
      </w:r>
    </w:p>
    <w:p w14:paraId="7146410F" w14:textId="77777777" w:rsidR="00FB463D" w:rsidRDefault="00FB463D"/>
    <w:sectPr w:rsidR="00FB4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D0165"/>
    <w:multiLevelType w:val="multilevel"/>
    <w:tmpl w:val="8208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D26AB1"/>
    <w:multiLevelType w:val="multilevel"/>
    <w:tmpl w:val="C72C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7708820">
    <w:abstractNumId w:val="0"/>
  </w:num>
  <w:num w:numId="2" w16cid:durableId="1930848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3D"/>
    <w:rsid w:val="00FB4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78CA"/>
  <w15:chartTrackingRefBased/>
  <w15:docId w15:val="{4AEFA890-6DE8-4B40-A45D-441EF3EF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B46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463D"/>
    <w:rPr>
      <w:rFonts w:ascii="Times New Roman" w:eastAsia="Times New Roman" w:hAnsi="Times New Roman" w:cs="Times New Roman"/>
      <w:b/>
      <w:bCs/>
      <w:kern w:val="36"/>
      <w:sz w:val="48"/>
      <w:szCs w:val="48"/>
      <w:lang w:eastAsia="fr-FR"/>
    </w:rPr>
  </w:style>
  <w:style w:type="paragraph" w:customStyle="1" w:styleId="no-auteur">
    <w:name w:val="no-auteur"/>
    <w:basedOn w:val="Normal"/>
    <w:rsid w:val="00FB46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B46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4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769712">
      <w:bodyDiv w:val="1"/>
      <w:marLeft w:val="0"/>
      <w:marRight w:val="0"/>
      <w:marTop w:val="0"/>
      <w:marBottom w:val="0"/>
      <w:divBdr>
        <w:top w:val="none" w:sz="0" w:space="0" w:color="auto"/>
        <w:left w:val="none" w:sz="0" w:space="0" w:color="auto"/>
        <w:bottom w:val="none" w:sz="0" w:space="0" w:color="auto"/>
        <w:right w:val="none" w:sz="0" w:space="0" w:color="auto"/>
      </w:divBdr>
      <w:divsChild>
        <w:div w:id="1850175786">
          <w:marLeft w:val="0"/>
          <w:marRight w:val="0"/>
          <w:marTop w:val="0"/>
          <w:marBottom w:val="0"/>
          <w:divBdr>
            <w:top w:val="none" w:sz="0" w:space="0" w:color="auto"/>
            <w:left w:val="none" w:sz="0" w:space="0" w:color="auto"/>
            <w:bottom w:val="none" w:sz="0" w:space="0" w:color="auto"/>
            <w:right w:val="none" w:sz="0" w:space="0" w:color="auto"/>
          </w:divBdr>
        </w:div>
        <w:div w:id="916744597">
          <w:marLeft w:val="0"/>
          <w:marRight w:val="0"/>
          <w:marTop w:val="0"/>
          <w:marBottom w:val="0"/>
          <w:divBdr>
            <w:top w:val="none" w:sz="0" w:space="0" w:color="auto"/>
            <w:left w:val="none" w:sz="0" w:space="0" w:color="auto"/>
            <w:bottom w:val="none" w:sz="0" w:space="0" w:color="auto"/>
            <w:right w:val="none" w:sz="0" w:space="0" w:color="auto"/>
          </w:divBdr>
        </w:div>
        <w:div w:id="549272711">
          <w:marLeft w:val="0"/>
          <w:marRight w:val="0"/>
          <w:marTop w:val="0"/>
          <w:marBottom w:val="0"/>
          <w:divBdr>
            <w:top w:val="none" w:sz="0" w:space="0" w:color="auto"/>
            <w:left w:val="none" w:sz="0" w:space="0" w:color="auto"/>
            <w:bottom w:val="none" w:sz="0" w:space="0" w:color="auto"/>
            <w:right w:val="none" w:sz="0" w:space="0" w:color="auto"/>
          </w:divBdr>
        </w:div>
        <w:div w:id="769279681">
          <w:marLeft w:val="0"/>
          <w:marRight w:val="0"/>
          <w:marTop w:val="0"/>
          <w:marBottom w:val="0"/>
          <w:divBdr>
            <w:top w:val="none" w:sz="0" w:space="0" w:color="auto"/>
            <w:left w:val="none" w:sz="0" w:space="0" w:color="auto"/>
            <w:bottom w:val="none" w:sz="0" w:space="0" w:color="auto"/>
            <w:right w:val="none" w:sz="0" w:space="0" w:color="auto"/>
          </w:divBdr>
        </w:div>
        <w:div w:id="1896239940">
          <w:marLeft w:val="0"/>
          <w:marRight w:val="0"/>
          <w:marTop w:val="0"/>
          <w:marBottom w:val="0"/>
          <w:divBdr>
            <w:top w:val="none" w:sz="0" w:space="0" w:color="auto"/>
            <w:left w:val="none" w:sz="0" w:space="0" w:color="auto"/>
            <w:bottom w:val="none" w:sz="0" w:space="0" w:color="auto"/>
            <w:right w:val="none" w:sz="0" w:space="0" w:color="auto"/>
          </w:divBdr>
          <w:divsChild>
            <w:div w:id="2014649155">
              <w:marLeft w:val="0"/>
              <w:marRight w:val="0"/>
              <w:marTop w:val="0"/>
              <w:marBottom w:val="0"/>
              <w:divBdr>
                <w:top w:val="none" w:sz="0" w:space="0" w:color="auto"/>
                <w:left w:val="none" w:sz="0" w:space="0" w:color="auto"/>
                <w:bottom w:val="none" w:sz="0" w:space="0" w:color="auto"/>
                <w:right w:val="none" w:sz="0" w:space="0" w:color="auto"/>
              </w:divBdr>
              <w:divsChild>
                <w:div w:id="2103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521">
          <w:marLeft w:val="0"/>
          <w:marRight w:val="0"/>
          <w:marTop w:val="0"/>
          <w:marBottom w:val="0"/>
          <w:divBdr>
            <w:top w:val="none" w:sz="0" w:space="0" w:color="auto"/>
            <w:left w:val="none" w:sz="0" w:space="0" w:color="auto"/>
            <w:bottom w:val="none" w:sz="0" w:space="0" w:color="auto"/>
            <w:right w:val="none" w:sz="0" w:space="0" w:color="auto"/>
          </w:divBdr>
          <w:divsChild>
            <w:div w:id="1806046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4401</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2022-07-25T14:02:00Z</dcterms:created>
  <dcterms:modified xsi:type="dcterms:W3CDTF">2022-07-25T14:03:00Z</dcterms:modified>
</cp:coreProperties>
</file>